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Boosting sales by 20% in the Asia-Pacific region for a record-breaking number of luxury travel bookings at Global Voyages is what I am bringing to this Travel Agent role. With my extensive destination knowledge and expertise in utilizing GDS/Amadeus systems, I am confident in delivering exceptional customer experiences that will drive revenue growth for your company.</w:t>
      </w:r>
    </w:p>
    <w:p>
      <w:pPr>
        <w:spacing w:before="0" w:after="160" w:line="280" w:lineRule="exact"/>
        <w:jc w:val="both"/>
      </w:pPr>
      <w:r>
        <w:t>In one instance while working at World Tours &amp; Cruises, I was tasked with creating an itinerary for a honeymoon couple seeking adventure in South America. By incorporating unique experiences like zip-lining and jungle treks, I was able to provide them with a once-in-a-lifetime trip that resulted in repeat business and positive testimonials.</w:t>
      </w:r>
    </w:p>
    <w:p>
      <w:pPr>
        <w:spacing w:before="0" w:after="160" w:line="280" w:lineRule="exact"/>
        <w:jc w:val="both"/>
      </w:pPr>
      <w:r>
        <w:t>As I apply for the Travel Agent position at Meridian Holidays, I am eager to leverage my skills in customer relationship management and upselling to create memorable travel experiences that exceed expectations. I look forward to discussing how my background aligns with your needs during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