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at Deloitte Consulting, I led a team that transformed the operations of a Fortune 500 company, increasing their annual revenue by over $20 million through strategic restructuring and innovative data-driven recommendations. My ability to structure complex problems and deliver actionable insights has been honed over years working with top-tier clients in various industries.</w:t>
      </w:r>
    </w:p>
    <w:p>
      <w:pPr>
        <w:spacing w:before="0" w:after="160" w:line="280" w:lineRule="exact"/>
        <w:jc w:val="both"/>
      </w:pPr>
      <w:r>
        <w:t>In one such case, I was tasked with streamlining the supply chain operations of a leading automotive manufacturer. By analyzing historical sales data, identifying inefficiencies, and proposing targeted solutions, my team reduced the company’s logistics costs by 15%, resulting in significant savings and increased efficiency.</w:t>
      </w:r>
    </w:p>
    <w:p>
      <w:pPr>
        <w:spacing w:before="0" w:after="160" w:line="280" w:lineRule="exact"/>
        <w:jc w:val="both"/>
      </w:pPr>
      <w:r>
        <w:t>As I seek to bring these skills and experiences to your organization, I am excited about the opportunity to deliver transformational projects that drive growth and success for your clients. I am a passionate professional with a strong commitment to excellence, and I believe that my unique blend of strategic thinking, data-driven recommendations, and exceptional client presentation skills make me an ideal fit for this role.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