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Speech Language Pathologist at Meridian Healthcare, I successfully implemented an innovative assessment method that improved the accuracy of diagnoses by 60% for patients with speech and language disorders. This experience positions me perfectly to bring similar impact in your clinic.</w:t>
      </w:r>
    </w:p>
    <w:p>
      <w:pPr>
        <w:spacing w:before="0" w:after="160" w:line="280" w:lineRule="exact"/>
        <w:jc w:val="both"/>
      </w:pPr>
      <w:r>
        <w:t>During my tenure at Meridian Healthcare, I worked closely with a patient suffering from a severe swallowing disorder. I developed a tailored treatment plan that resulted in a significant reduction in the frequency of choking incidents, making a tangible difference in this individual’s quality of life.</w:t>
      </w:r>
    </w:p>
    <w:p>
      <w:pPr>
        <w:spacing w:before="0" w:after="160" w:line="280" w:lineRule="exact"/>
        <w:jc w:val="both"/>
      </w:pPr>
      <w:r>
        <w:t>I am excited to bring my expertise and passion for speech therapy to St. Thomas Pediatric Clinic. I believe my experience in assessing and treating both pediatric and adult patients makes me an ideal candidate for your open Speech Language Pathologist position. I would welcome the opportunity to discuss my qualifications further and explore how I can contribute to the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