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At the forefront of my 10-year career as a spa manager, I have honed a proven track record of driving success and fostering exceptional customer experiences at renowned establishments like The Ritz-Carlton’s award-winning spa in Chicago. Overseeing a team of 25 therapists, I implemented an innovative treatment scheduling system that reduced wait times by 30%, resulting in a 15% increase in revenue while maintaining a customer satisfaction score above industry standards.</w:t>
      </w:r>
    </w:p>
    <w:p>
      <w:pPr>
        <w:spacing w:before="0" w:after="160" w:line="280" w:lineRule="exact"/>
        <w:jc w:val="both"/>
      </w:pPr>
      <w:r>
        <w:t>One particularly memorable project involved launching a new anti-aging facial line at The Spa at Mandarin Oriental Boston. By collaborating with product representatives and tailoring marketing materials to our clientele, we generated a 20% uptick in demand for these treatments within the first three months of their introduction.</w:t>
      </w:r>
    </w:p>
    <w:p>
      <w:pPr>
        <w:spacing w:before="0" w:after="160" w:line="280" w:lineRule="exact"/>
        <w:jc w:val="both"/>
      </w:pPr>
      <w:r>
        <w:t>With my passion for creating unparalleled wellness experiences and commitment to maintaining health and safety standards, I am drawn to The Wellspring Spa at The Westin Bonaventure Hotel in Los Angeles. The opportunity to join your esteemed team and contribute to another world-class spa is an exciting prospect that I eagerly pursue. I look forward to the possibility of scheduling an interview to discuss how my leadership skills and strategic vision can elevate your spa’s offerings.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