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Art Director at CreativeX Agency, I led a team in designing and executing a campaign for one of our top clients, TechGiant Corporation. Our efforts resulted in a 30% increase in their quarterly sales, a testament to the impact of strategic, visually compelling storytelling.</w:t>
      </w:r>
    </w:p>
    <w:p>
      <w:pPr>
        <w:spacing w:before="0" w:after="160" w:line="280" w:lineRule="exact"/>
        <w:jc w:val="both"/>
      </w:pPr>
      <w:r>
        <w:t>In another project, I directed a photoshoot that required coordinating with numerous stakeholders and managing a budget of $100,000. By maintaining open communication channels and leveraging my project management skills, we completed the shoot on time and under budget while exceeding client expectations for quality.</w:t>
      </w:r>
    </w:p>
    <w:p>
      <w:pPr>
        <w:spacing w:before="0" w:after="160" w:line="280" w:lineRule="exact"/>
        <w:jc w:val="both"/>
      </w:pPr>
      <w:r>
        <w:t>Intrigued by InnovativeDesigns Inc.’s reputation for fostering creativity and innovation, I am eager to bring my experience in leading creative teams, managing agency or in-house projects, and executing successful campaigns to your team. I am excited about the opportunity to contribute to your company’s visual storytelling and would appreciate the chance to discuss potential collaborations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