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In my role as a Risk Analyst at XYZ Financial Corporation, I successfully spearheaded the implementation of Basel III regulations, reducing our institution’s overall risk exposure by 20%. This project not only showcased my expertise in regulatory frameworks but also demonstrated my ability to drive strategic initiatives that yield tangible results.</w:t>
      </w:r>
    </w:p>
    <w:p>
      <w:pPr>
        <w:spacing w:before="0" w:after="160" w:line="280" w:lineRule="exact"/>
        <w:jc w:val="both"/>
      </w:pPr>
      <w:r>
        <w:t>In another instance, while working on stress testing for market risks, I identified an underestimated vulnerability that could have potentially cost the company millions. By taking swift action, I mitigated this risk, saving the company from significant financial loss—a testament to my vigilance and analytical acumen.</w:t>
      </w:r>
    </w:p>
    <w:p>
      <w:pPr>
        <w:spacing w:before="0" w:after="160" w:line="280" w:lineRule="exact"/>
        <w:jc w:val="both"/>
      </w:pPr>
      <w:r>
        <w:t>I am highly interested in joining ABC Bank’s Risk Analysis team due to their reputation for fostering innovation and excellence in risk management. With my extensive experience in quantitative risk assessment, regulatory compliance, and stress testing, I believe I can bring a unique perspective and valuable contributions to your team. I am eager to further discuss how my skills can align with ABC Bank’s goals during an interview.</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