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Resort Manager at The Grand Pacific Oceanview Resort, I spearheaded a comprehensive operational overhaul that resulted in a 20% increase in annual profits. By implementing efficient cost-cutting measures and streamlining staff workflow, I was able to boost the resort’s bottom line while maintaining high levels of guest satisfaction.</w:t>
      </w:r>
    </w:p>
    <w:p>
      <w:pPr>
        <w:spacing w:before="0" w:after="160" w:line="280" w:lineRule="exact"/>
        <w:jc w:val="both"/>
      </w:pPr>
      <w:r>
        <w:t>In one instance, a significant storm threatened to disrupt our operations. Recognizing the potential impact on our guests and revenue, I swiftly mobilized my team, devising a strategic plan to secure the property, minimize damage, and ensure uninterrupted service. This proactive approach resulted in a remarkable 95% guest satisfaction score during that period – a testament to my ability to lead under pressure and deliver exceptional results.</w:t>
      </w:r>
    </w:p>
    <w:p>
      <w:pPr>
        <w:spacing w:before="0" w:after="160" w:line="280" w:lineRule="exact"/>
        <w:jc w:val="both"/>
      </w:pPr>
      <w:r>
        <w:t>Given my extensive experience in resort management and strategic planning, I am excited to apply for the Resort Manager position at The Seaside Retreat. I have long admired your commitment to providing luxurious experiences while maintaining environmental sustainability, values that align closely with my own professional philosophy. I would relish the opportunity to contribute to your team and bring my proven track record of driving profitability and guest satisfaction to your esteemed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