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Excelling in regulatory affairs for over a decade, I am a seasoned Regulatory Affairs Specialist eager to leverage my expertise in pharmaceuticals and medical devices at your respected organization, XYZ Pharmaceuticals. My extensive experience in preparing and submitting FDA, EMA, and MHRA regulatory filings, coupled with my commitment to maintaining compliance and staying abreast of evolving guidelines, make me an ideal candidate for this role.</w:t>
      </w:r>
    </w:p>
    <w:p>
      <w:pPr>
        <w:spacing w:before="0" w:after="160" w:line="280" w:lineRule="exact"/>
        <w:jc w:val="both"/>
      </w:pPr>
      <w:r>
        <w:t>In my previous position at Johnson &amp; Johnson, I led a team responsible for the submission and approval of various pharmaceutical products. Notably, I spearheaded the successful submission of a new drug application (NDA) for a breakthrough cancer treatment, resulting in rapid FDA approval and subsequent market success. This achievement underscores my ability to navigate complex regulatory landscapes and drive impactful results.</w:t>
      </w:r>
    </w:p>
    <w:p>
      <w:pPr>
        <w:spacing w:before="0" w:after="160" w:line="280" w:lineRule="exact"/>
        <w:jc w:val="both"/>
      </w:pPr>
      <w:r>
        <w:t>I am excited about the opportunity to bring this proven track record and strategic mindset to XYZ Pharmaceuticals. I believe that my strong understanding of regulatory compliance, coupled with my ability to lead and innovate within a team, will enable me to make significant contributions to your organization’s mission.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