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tenure as a Registered Nurse at St. Mary’s Medical Center, I significantly improved patient care outcomes by implementing a comprehensive nursing assessment protocol. This innovative approach reduced readmission rates by 20% over a six-month period, demonstrating my ability to drive positive change and deliver high-quality care.</w:t>
      </w:r>
    </w:p>
    <w:p>
      <w:pPr>
        <w:spacing w:before="0" w:after="160" w:line="280" w:lineRule="exact"/>
        <w:jc w:val="both"/>
      </w:pPr>
      <w:r>
        <w:t>In a challenging situation with an intensive care unit patient exhibiting rapidly deteriorating health, I remained calm under pressure, swiftly administered appropriate medications, and coordinated with the medical team to perform an emergency procedure. This swift action resulted in the patient’s stabilization and eventual recovery, showcasing my ability to think critically and act decisively in high-stress environments.</w:t>
      </w:r>
    </w:p>
    <w:p>
      <w:pPr>
        <w:spacing w:before="0" w:after="160" w:line="280" w:lineRule="exact"/>
        <w:jc w:val="both"/>
      </w:pPr>
      <w:r>
        <w:t>I am eager to bring my clinical skills, compassionate approach, and adaptability to your team at Memorial Hospital. I have been following Memorial’s growth and the positive impact it has on the community, and I am particularly interested in contributing to the excellent patient care that your institution is known for. I would welcome the opportunity to discuss how my background aligns with your current needs and arrange an interview at your earliest convenience.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