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 am a seasoned Public Relations Specialist with over a decade of experience in crafting compelling narratives that resonate with audiences and drive results for leading organizations. I am confident that my expertise in media pitching, relationship building with journalists, press release writing, reputation management, and crisis communications support makes me the ideal candidate for the PR Specialist role at The Clarion Group.</w:t>
      </w:r>
    </w:p>
    <w:p>
      <w:pPr>
        <w:spacing w:before="0" w:after="160" w:line="280" w:lineRule="exact"/>
        <w:jc w:val="both"/>
      </w:pPr>
      <w:r>
        <w:t>In my most recent position as a Senior Public Relations Manager at Media Mavens, I led a team of six professionals in executing successful public relations campaigns for high-profile clients. One of our clients was a tech startup, and together we managed to secure over 50 media placements within a year, including features in TechCrunch, Forbes, and VentureBeat. This not only boosted the startup’s reputation but also led to significant investment opportunities.</w:t>
      </w:r>
    </w:p>
    <w:p>
      <w:pPr>
        <w:spacing w:before="0" w:after="160" w:line="280" w:lineRule="exact"/>
        <w:jc w:val="both"/>
      </w:pPr>
      <w:r>
        <w:t>I am eager to bring my strategic leadership, proven track record, and passion for public relations to The Clarion Group. I am confident that my ability to anticipate and navigate potential crises, coupled with my strong writing skills, will enable me to contribute positively to your team’s success.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