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property lawyer with over a decade of experience in both residential and commercial conveyancing, I am confident that my expertise in title investigation, exchange, and completion management, coupled with exceptional client communication skills, make me an ideal candidate for the property solicitor or conveyancer role at your respected firm.</w:t>
      </w:r>
    </w:p>
    <w:p>
      <w:pPr>
        <w:spacing w:before="0" w:after="160" w:line="280" w:lineRule="exact"/>
        <w:jc w:val="both"/>
      </w:pPr>
      <w:r>
        <w:t>In my current position at XYZ Solicitors, I have successfully led a team of five conveyancers, managing a diverse portfolio of over 100 transactions annually. My strategic approach to case management has resulted in a 25% reduction in completion time, significantly improving client satisfaction and increasing firm profitability.</w:t>
      </w:r>
    </w:p>
    <w:p>
      <w:pPr>
        <w:spacing w:before="0" w:after="160" w:line="280" w:lineRule="exact"/>
        <w:jc w:val="both"/>
      </w:pPr>
      <w:r>
        <w:t>I am particularly drawn to your firm due to its reputation for excellent client service and commitment to professional development. I am eager to bring my passion for property law and my proven track record of success to your team, contributing to the continued growth and success of your firm.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