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role as a Senior Physical Therapist at XYZ Rehabilitation Center, I have honed my skills in designing and implementing effective rehabilitation programs that yield tangible results for patients. One such instance involved a complex case of a 60-year-old patient who had undergone knee replacement surgery. Through a personalized program combining manual therapy techniques and exercise regimens, I was able to help the patient regain full mobility within six months – an achievement that significantly exceeded the industry average of nine months.</w:t>
      </w:r>
    </w:p>
    <w:p>
      <w:pPr>
        <w:spacing w:before="0" w:after="160" w:line="280" w:lineRule="exact"/>
        <w:jc w:val="both"/>
      </w:pPr>
      <w:r>
        <w:t>During my tenure at XYZ Rehabilitation Center, I’ve also had the opportunity to work closely with a diverse team of healthcare professionals in delivering interdisciplinary care. This collaboration allowed me to develop an exceptional ability to assess and address each patient’s unique needs, leading to more efficient recovery processes and higher overall satisfaction rates among our patients.</w:t>
      </w:r>
    </w:p>
    <w:p>
      <w:pPr>
        <w:spacing w:before="0" w:after="160" w:line="280" w:lineRule="exact"/>
        <w:jc w:val="both"/>
      </w:pPr>
      <w:r>
        <w:t>As I embark on this new career journey, I am particularly drawn to the renowned reputation and innovative approach of ABC Physical Therapy Center. The center’s commitment to providing comprehensive care while fostering a collaborative environment aligns perfectly with my professional aspirations. In light of these shared values, I would be honored to discuss potential opportunities for collaboration and contribute to your team’s ongoing success.</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