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mid-level Petroleum Engineer, I have consistently demonstrated my ability to deliver impactful results in reservoir analysis, drilling programs, and production optimization. At Meridian Energy, I spearheaded a project that increased oil recovery by 15% through a comprehensive reservoir simulation analysis.</w:t>
      </w:r>
    </w:p>
    <w:p>
      <w:pPr>
        <w:spacing w:before="0" w:after="160" w:line="280" w:lineRule="exact"/>
        <w:jc w:val="both"/>
      </w:pPr>
      <w:r>
        <w:t>In another instance, while working with St. Thomas Oilfield Services, I optimized drilling schedules for offshore operations, reducing non-productive time by 20%, thereby increasing the overall efficiency of the rig by 30%.</w:t>
      </w:r>
    </w:p>
    <w:p>
      <w:pPr>
        <w:spacing w:before="0" w:after="160" w:line="280" w:lineRule="exact"/>
        <w:jc w:val="both"/>
      </w:pPr>
      <w:r>
        <w:t>I am now excited to bring my expertise in petroleum engineering to your respected organization, Ogilvy Energy. With a proven track record in delivering successful projects in both onshore and offshore environments, I believe that my skills align perfectly with the requirements of this role.</w:t>
      </w:r>
    </w:p>
    <w:p>
      <w:pPr>
        <w:spacing w:before="0" w:after="160" w:line="280" w:lineRule="exact"/>
        <w:jc w:val="both"/>
      </w:pPr>
      <w:r>
        <w:t>I would greatly appreciate the opportunity to discuss my candidacy further and explore how I can contribute to the continued success of Ogilvy Energy.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