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an Occupational Therapist at Meridian Healthcare Services, I successfully spearheaded a program aimed at enhancing the independence of elderly patients recovering from strokes. By conducting comprehensive functional assessments and recommending adaptive equipment, I was able to increase the number of patients who regained their ability to perform daily tasks by 60%.</w:t>
      </w:r>
    </w:p>
    <w:p>
      <w:pPr>
        <w:spacing w:before="0" w:after="160" w:line="280" w:lineRule="exact"/>
        <w:jc w:val="both"/>
      </w:pPr>
      <w:r>
        <w:t>In one particularly impactful case, I worked with Mrs. Thompson, a stroke survivor struggling with self-care and mobility. I assessed her needs, recommended a walker with built-in seat and armrests, and provided home visits to ensure proper use and safety. As a result, Mrs. Thompson was able to navigate her home independently, boosting her confidence and quality of life.</w:t>
      </w:r>
    </w:p>
    <w:p>
      <w:pPr>
        <w:spacing w:before="0" w:after="160" w:line="280" w:lineRule="exact"/>
        <w:jc w:val="both"/>
      </w:pPr>
      <w:r>
        <w:t>I am eager to bring my unique blend of clinical expertise, adaptive equipment knowledge, and patient-centered approach to your team at St. Thomas Hospital. I am particularly interested in the Occupational Therapist role advertised as it aligns perfectly with my skills and passion for helping patients regain their independence. I would appreciate the opportunity to discuss how I can contribute to your team and the patients you serve.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