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Boosting patient satisfaction scores by 20% at St. Margaret’s Hospital through tailored dementia care strategies is a testament to my commitment and expertise in nursing. I am eager to bring this level of dedication to an aged care facility, focusing on enhancing the quality of life for seniors and ensuring their dignity remains a priority.</w:t>
      </w:r>
    </w:p>
    <w:p>
      <w:pPr>
        <w:spacing w:before="0" w:after="160" w:line="280" w:lineRule="exact"/>
        <w:jc w:val="both"/>
      </w:pPr>
      <w:r>
        <w:t>In one instance at St. Margaret’s Hospital, I collaborated with social workers, therapists, and doctors to implement personalized care plans for residents with dementia. By adapting activities and routines to better suit each resident’s unique needs, we observed an improvement in their cognitive function and overall well-being. The success of this project led to a 30% decrease in agitation incidents among the affected residents.</w:t>
      </w:r>
    </w:p>
    <w:p>
      <w:pPr>
        <w:spacing w:before="0" w:after="160" w:line="280" w:lineRule="exact"/>
        <w:jc w:val="both"/>
      </w:pPr>
      <w:r>
        <w:t>Meridian Aged Care is renowned for its person-centered approach, making it a perfect fit for my skills and values. I am excited about the opportunity to contribute to your team and collaborate on improving care for seniors living with dementia. I kindly request an interview to further discuss how I can make a positive impact at Meridian Aged Care.</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