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Reducing app loading times by 30% for a local retail company’s iOS app was a significant achievement that I delivered using Swift and UIKit. This optimization not only improved user experience but also boosted engagement rates. As an iOS Developer, I am confident in bringing this level of impact to your team at Meridian Capital.</w:t>
      </w:r>
    </w:p>
    <w:p>
      <w:pPr>
        <w:spacing w:before="0" w:after="160" w:line="280" w:lineRule="exact"/>
        <w:jc w:val="both"/>
      </w:pPr>
      <w:r>
        <w:t>In another project for St. Thomas Hospital, I collaborated with both design and backend teams to develop a health monitoring app utilizing SwiftUI. By working closely with the designers, I was able to create an intuitive user interface that met the hospital’s standards while adhering to Apple’s Human Interface Guidelines. The app was successfully deployed on the App Store and has been well-received by users, demonstrating the value of collaboration in delivering high-quality products.</w:t>
      </w:r>
    </w:p>
    <w:p>
      <w:pPr>
        <w:spacing w:before="0" w:after="160" w:line="280" w:lineRule="exact"/>
        <w:jc w:val="both"/>
      </w:pPr>
      <w:r>
        <w:t>I am eager to apply my expertise in iOS development to help Meridian Capital achieve its goals. I believe that my experience with performance optimization, deployment on the App Store, and team collaboration will be a valuable asset to your company. I look forward to the opportunity to discuss how we can work together to drive success at Meridian Capital.</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