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As a seasoned insurance underwriter with over a decade of experience at Allstate, I have consistently demonstrated my ability to effectively evaluate risk, price policies, and manage large portfolios. In my most recent role, I successfully reduced the company’s exposure to high-risk clients by 20% through thorough analysis and strategic negotiations, resulting in significant cost savings for Allstate.</w:t>
      </w:r>
    </w:p>
    <w:p>
      <w:pPr>
        <w:spacing w:before="0" w:after="160" w:line="280" w:lineRule="exact"/>
        <w:jc w:val="both"/>
      </w:pPr>
      <w:r>
        <w:t>In addition to my technical expertise, I have built strong relationships with brokers, ensuring smooth policy issuance and maintaining a high level of customer satisfaction. I am particularly impressed by Aetna’s commitment to innovation and risk management, and I believe that my skills would be well-suited to contribute to your team in this capacity.</w:t>
      </w:r>
    </w:p>
    <w:p>
      <w:pPr>
        <w:spacing w:before="0" w:after="160" w:line="280" w:lineRule="exact"/>
        <w:jc w:val="both"/>
      </w:pPr>
      <w:r>
        <w:t>Given the opportunity, I would relish the chance to bring my unique combination of technical expertise and interpersonal skills to Aetna as an insurance underwriter. I look forward to discussing how I can help drive continued success for your organization.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