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Building and maintaining a strong safety culture is my passion, and I believe that my extensive experience in health and safety management, coupled with my NEBOSH or IOSH qualification, makes me an ideal candidate for the Health and Safety Manager position at St. Mary’s Hospital.</w:t>
      </w:r>
    </w:p>
    <w:p>
      <w:pPr>
        <w:spacing w:before="0" w:after="160" w:line="280" w:lineRule="exact"/>
        <w:jc w:val="both"/>
      </w:pPr>
      <w:r>
        <w:t>During my tenure as a Health and Safety Manager at University College London Hospitals NHS Foundation Trust, I successfully led a complete overhaul of the risk assessment framework, reducing incidents by 45% in the first year alone. This was achieved through thorough safety audits, incident investigation, and ongoing training for staff members to ensure they were well-versed in health and safety protocols.</w:t>
      </w:r>
    </w:p>
    <w:p>
      <w:pPr>
        <w:spacing w:before="0" w:after="160" w:line="280" w:lineRule="exact"/>
        <w:jc w:val="both"/>
      </w:pPr>
      <w:r>
        <w:t>I am eager to bring this expertise to St. Mary’s Hospital, where I can further develop a culture of safety that prioritizes the wellbeing of both employees and patients alike. With my commitment to continuous improvement and measurable outcomes, I am confident that I can make a significant impact in fostering a safer environment for everyone at your institution.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