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the Curriculum Leader at Westwood High School, I spearheaded an initiative to improve mathematics performance among students. By implementing a personalized learning plan for each student and fostering a collaborative environment among teachers, we were able to increase the average math score by 30% over a two-year period. This success has prepared me exceptionally well for the Head of Department role at your respected institution, St. Thomas Academy.</w:t>
      </w:r>
    </w:p>
    <w:p>
      <w:pPr>
        <w:spacing w:before="0" w:after="160" w:line="280" w:lineRule="exact"/>
        <w:jc w:val="both"/>
      </w:pPr>
      <w:r>
        <w:t>One such example of my impact was when I introduced a new teaching methodology in our science department that emphasized hands-on experiments and real-world applications. As a result, student engagement increased by 25%, as measured by the number of students participating in extra-curricular science projects. This strategic approach to curriculum development not only enhanced students’ understanding but also fostered an environment conducive to learning and growth.</w:t>
      </w:r>
    </w:p>
    <w:p>
      <w:pPr>
        <w:spacing w:before="0" w:after="160" w:line="280" w:lineRule="exact"/>
        <w:jc w:val="both"/>
      </w:pPr>
      <w:r>
        <w:t>Given my demonstrated success in leading curriculum development, supporting teachers, and raising academic standards, I am excited about the opportunity to bring these skills to St. Thomas Academy. The school’s reputation for excellence aligns with my own values and ambitions, and I believe that I can contribute significantly to your ongoing efforts to provide a top-tier educational experience. I would be honored to discuss how I might contribute to the success of your institution further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