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Quantifying operational efficiencies has been a cornerstone of my career as a Financial Analyst, particularly in the healthcare sector. In my previous role at Meridian Healthcare Solutions, I implemented a comprehensive cost modeling strategy that decreased annual expenses by 15%, directly contributing to a total revenue growth of $3 million. This experience has positioned me perfectly for the Senior Financial Analyst position at St. Thomas Hospital.</w:t>
      </w:r>
    </w:p>
    <w:p>
      <w:pPr>
        <w:spacing w:before="0" w:after="160" w:line="280" w:lineRule="exact"/>
        <w:jc w:val="both"/>
      </w:pPr>
      <w:r>
        <w:t>During my tenure at Meridian, I was entrusted with managing CMS reporting and analyzing payer-provider dynamics. In one specific project, I identified a significant budget variance through an in-depth analysis of claims data. By addressing the issue and implementing corrective measures, I was able to resolve the discrepancy, saving Meridian $200,000 annually.</w:t>
      </w:r>
    </w:p>
    <w:p>
      <w:pPr>
        <w:spacing w:before="0" w:after="160" w:line="280" w:lineRule="exact"/>
        <w:jc w:val="both"/>
      </w:pPr>
      <w:r>
        <w:t>I am excited about the opportunity to bring my proven expertise to St. Thomas Hospital. As a strategic thinker with a strong focus on budget variance analysis, healthcare cost modeling, and understanding payer-provider dynamics, I am confident that I can deliver impactful results for your organization. I look forward to the possibility of discussing my application further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