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During my tenure as a Senior Family Support Worker at Thrive Family Services, I successfully implemented and managed an early intervention program that reduced the number of families in crisis by 35% within the first year of implementation. This program was designed to provide support for parents in need, focusing on strengthening parent-child relationships and fostering positive parenting practices.</w:t>
      </w:r>
    </w:p>
    <w:p>
      <w:pPr>
        <w:spacing w:before="0" w:after="160" w:line="280" w:lineRule="exact"/>
        <w:jc w:val="both"/>
      </w:pPr>
      <w:r>
        <w:t>One particular case that stands out involved a family where the children were at risk due to neglect and lack of structure. By working closely with other agencies, I coordinated a multi-agency approach that provided the family with essential resources, such as housing assistance, job training, and mental health support. As a result, the children were removed from danger, and the family is now thriving and self-sufficient.</w:t>
      </w:r>
    </w:p>
    <w:p>
      <w:pPr>
        <w:spacing w:before="0" w:after="160" w:line="280" w:lineRule="exact"/>
        <w:jc w:val="both"/>
      </w:pPr>
      <w:r>
        <w:t>Having recently come across your organization, FamilyFirst Services, I am excited about the opportunity to join your team of dedicated professionals who share my passion for helping families in crisis. Your focus on parenting programs, multi-agency collaboration, and risk assessment aligns perfectly with my experience and values. I would love the chance to discuss how I can bring my skills and commitment to your team and help families in need.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