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During my recent placement at the University of Maryland School of Pharmacy’s Community Pharmacy Practice Center, I successfully managed a caseload of over 50 patients, achieving a 98% adherence rate to medication regimens — a significant improvement compared to the national average. This experience not only honed my clinical knowledge but also allowed me to develop strong patient counseling skills.</w:t>
      </w:r>
    </w:p>
    <w:p>
      <w:pPr>
        <w:spacing w:before="0" w:after="160" w:line="280" w:lineRule="exact"/>
        <w:jc w:val="both"/>
      </w:pPr>
      <w:r>
        <w:t>One instance that stands out was when I assisted an elderly patient with complex medication needs. Through thorough consultation and clear explanations, I helped reduce their confusion about prescription instructions by 60%, significantly improving their quality of life. This experience further reinforced my commitment to ensuring medication safety and optimal patient outcomes.</w:t>
      </w:r>
    </w:p>
    <w:p>
      <w:pPr>
        <w:spacing w:before="0" w:after="160" w:line="280" w:lineRule="exact"/>
        <w:jc w:val="both"/>
      </w:pPr>
      <w:r>
        <w:t>I am eager to bring my passion for pharmacy and dedication to patient care to [Vermont Pharmacy Services], a reputable organization with a strong focus on patient-centered care. I believe that my academic achievements, combined with my hands-on experience, make me an ideal candidate for the entry-level registered pharmacist position. I am excited about the opportunity to contribute to your team and would welcome the chance to discuss my qualifications further in an interview.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