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As a recent graduate with a passion for journalism, I am thrilled to apply for the reporter position at The New York Times. During my tenure as Editor-in-Chief of my university’s newspaper, The Crimson Chronicle, I led a team of journalists in producing an investigative series on campus politics that garnered over 50% increase in readership and sparked a campus-wide debate on policy reform.</w:t>
      </w:r>
    </w:p>
    <w:p>
      <w:pPr>
        <w:spacing w:before="0" w:after="160" w:line="280" w:lineRule="exact"/>
        <w:jc w:val="both"/>
      </w:pPr>
      <w:r>
        <w:t>One particularly memorable story involved uncovering a hidden fund misappropriation within the student union. Through diligent research, in-depth interviews with key personnel, and expert use of shorthand to record interviews efficiently, I was able to break the story, ensuring it reached the widest possible audience. The exposé not only led to the recovery of stolen funds but also brought about much-needed transparency within our student government.</w:t>
      </w:r>
    </w:p>
    <w:p>
      <w:pPr>
        <w:spacing w:before="0" w:after="160" w:line="280" w:lineRule="exact"/>
        <w:jc w:val="both"/>
      </w:pPr>
      <w:r>
        <w:t>I am deeply interested in joining The New York Times due to its reputation for delivering groundbreaking journalism that makes a difference. My strong story-finding instinct, coupled with my ability to build rapport quickly and maintain confidentiality, make me an ideal candidate for this role. I am eager to bring my journalistic skills and passion for truthful reporting to your esteemed organization and contribute to the continued success of The New York Times.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