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Reducing the average cart abandonment rate by 25% across our digital platform at Meridian Capital, a leading online retailer, is what fueled my passion for e-commerce management. I am now eager to bring that same level of impact to your team as an E-commerce Manager.</w:t>
      </w:r>
    </w:p>
    <w:p>
      <w:pPr>
        <w:spacing w:before="0" w:after="160" w:line="280" w:lineRule="exact"/>
        <w:jc w:val="both"/>
      </w:pPr>
      <w:r>
        <w:t>In my previous role at St. Thomas Hospital, I optimized the trading calendar and UX collaboration to increase revenue during peak seasons by 30%. By closely monitoring consumer behavior and collaborating with the UX design team, I was able to identify and address bottlenecks in the user journey, ultimately leading to a significant improvement in conversion rates.</w:t>
      </w:r>
    </w:p>
    <w:p>
      <w:pPr>
        <w:spacing w:before="0" w:after="160" w:line="280" w:lineRule="exact"/>
        <w:jc w:val="both"/>
      </w:pPr>
      <w:r>
        <w:t>With my extensive experience in e-commerce management, I am excited to join Ogilvy and contribute to your performance reporting initiatives while continuing to optimize the trading calendar and improve user experience. I would be thrilled to further discuss how I can help drive success for your e-commerce business.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