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Change Manager at Meridian Capital, I successfully led a comprehensive organizational transformation that resulted in a 35% increase in employee productivity over six months. This experience has prepared me exceptionally well for the change management role you’re seeking to fill at your company.</w:t>
      </w:r>
    </w:p>
    <w:p>
      <w:pPr>
        <w:spacing w:before="0" w:after="160" w:line="280" w:lineRule="exact"/>
        <w:jc w:val="both"/>
      </w:pPr>
      <w:r>
        <w:t>In a recent project with St. Thomas Hospital, I developed and implemented an impact assessment strategy that identified key areas requiring change. By engaging stakeholders at all levels, I was able to create buy-in for the proposed changes and minimize resistance. This resulted in a smooth transition period and a significant reduction in operational disruptions.</w:t>
      </w:r>
    </w:p>
    <w:p>
      <w:pPr>
        <w:spacing w:before="0" w:after="160" w:line="280" w:lineRule="exact"/>
        <w:jc w:val="both"/>
      </w:pPr>
      <w:r>
        <w:t>I am eager to bring my expertise in change management to your company. Ogilvy’s ongoing digital transformation initiative presents an exciting opportunity to make a meaningful impact, and I would welcome the chance to discuss my potential contribution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