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a Senior Accountant at St. Thomas Hospital, I successfully improved the accuracy of monthly financial reports by 20%, resulting in increased efficiency and transparency within the NHS’s finance department. My expertise in healthcare accounting, coupled with this operational success, makes me an ideal candidate for the Accountant position at Meridian Healthcare Group.</w:t>
      </w:r>
    </w:p>
    <w:p>
      <w:pPr>
        <w:spacing w:before="0" w:after="160" w:line="280" w:lineRule="exact"/>
        <w:jc w:val="both"/>
      </w:pPr>
      <w:r>
        <w:t>During my tenure at St. Thomas Hospital, I spearheaded a project aimed at streamlining the statutory accounts preparation process. By implementing new procedures and leveraging technology, I managed to reduce the time spent on this task by 30%. This project not only improved internal workflows but also contributed significantly to meeting our annual deadlines ahead of schedule.</w:t>
      </w:r>
    </w:p>
    <w:p>
      <w:pPr>
        <w:spacing w:before="0" w:after="160" w:line="280" w:lineRule="exact"/>
        <w:jc w:val="both"/>
      </w:pPr>
      <w:r>
        <w:t>I am eager to bring my strategic leadership and technical accounting skills to Meridian Healthcare Group. With my experience in NHS finance and private hospital accounting, I am confident that I can help drive financial success and contribute to your organization’s growth. I am excited about the opportunity to discuss my qualifications further and look forward to the possibility of contributing to Meridian Healthcare Group as an Accountant.</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